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BACB" w14:textId="558593B1" w:rsidR="004C14D2" w:rsidRPr="001268F2" w:rsidRDefault="004C14D2" w:rsidP="004C14D2">
      <w:pPr>
        <w:pStyle w:val="Header"/>
        <w:rPr>
          <w:rFonts w:ascii="Arial" w:hAnsi="Arial" w:cs="Arial"/>
          <w:b/>
          <w:sz w:val="36"/>
          <w:szCs w:val="36"/>
        </w:rPr>
      </w:pPr>
      <w:r w:rsidRPr="001268F2">
        <w:rPr>
          <w:rFonts w:ascii="Arial" w:hAnsi="Arial" w:cs="Arial"/>
          <w:b/>
          <w:noProof/>
          <w:sz w:val="36"/>
          <w:szCs w:val="36"/>
          <w:lang w:eastAsia="en-GB"/>
        </w:rPr>
        <w:t xml:space="preserve">Privacy Notice – </w:t>
      </w:r>
      <w:r w:rsidR="00AF4B5D">
        <w:rPr>
          <w:rFonts w:ascii="Arial" w:hAnsi="Arial" w:cs="Arial"/>
          <w:b/>
          <w:noProof/>
          <w:sz w:val="36"/>
          <w:szCs w:val="36"/>
          <w:lang w:eastAsia="en-GB"/>
        </w:rPr>
        <w:t xml:space="preserve">For employees </w:t>
      </w:r>
    </w:p>
    <w:p w14:paraId="2FB3D7A9" w14:textId="77777777" w:rsidR="004C14D2" w:rsidRPr="00B327FF" w:rsidRDefault="004C14D2">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4C14D2" w:rsidRPr="00747C25" w14:paraId="7F86F5C7" w14:textId="77777777" w:rsidTr="00CA21F1">
        <w:trPr>
          <w:trHeight w:val="300"/>
        </w:trPr>
        <w:tc>
          <w:tcPr>
            <w:tcW w:w="10598" w:type="dxa"/>
            <w:gridSpan w:val="2"/>
            <w:noWrap/>
          </w:tcPr>
          <w:p w14:paraId="4562F98A" w14:textId="77777777"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 xml:space="preserve">As employers we need to keep certain information so that we can remain your employer and manage payments. This is a combination of personal and financial information. We are required by law to hold certain types of data on those we employ under the Health and Social Care Act and this data is examined during CQC inspection visits. For more information about the CQC see: </w:t>
            </w:r>
            <w:hyperlink r:id="rId7" w:history="1">
              <w:r w:rsidRPr="00A62E95">
                <w:rPr>
                  <w:rStyle w:val="Hyperlink"/>
                  <w:rFonts w:ascii="Arial" w:hAnsi="Arial" w:cs="Arial"/>
                  <w:sz w:val="24"/>
                  <w:szCs w:val="24"/>
                </w:rPr>
                <w:t>http://www.cqc.org.uk/</w:t>
              </w:r>
            </w:hyperlink>
          </w:p>
          <w:p w14:paraId="010BF1BD" w14:textId="777835E2"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 xml:space="preserve">We are also required to share information about you with NHS Digital under a submission known as the “Workforce Minimum Dataset”. To </w:t>
            </w:r>
            <w:r w:rsidR="00E06F54" w:rsidRPr="00A62E95">
              <w:rPr>
                <w:rFonts w:ascii="Arial" w:hAnsi="Arial" w:cs="Arial"/>
                <w:sz w:val="24"/>
                <w:szCs w:val="24"/>
              </w:rPr>
              <w:t>find</w:t>
            </w:r>
            <w:r w:rsidRPr="00A62E95">
              <w:rPr>
                <w:rFonts w:ascii="Arial" w:hAnsi="Arial" w:cs="Arial"/>
                <w:sz w:val="24"/>
                <w:szCs w:val="24"/>
              </w:rPr>
              <w:t xml:space="preserve"> out more visit </w:t>
            </w:r>
            <w:hyperlink r:id="rId8" w:history="1">
              <w:r w:rsidRPr="00A62E95">
                <w:rPr>
                  <w:rStyle w:val="Hyperlink"/>
                  <w:rFonts w:ascii="Arial" w:hAnsi="Arial" w:cs="Arial"/>
                  <w:sz w:val="24"/>
                  <w:szCs w:val="24"/>
                </w:rPr>
                <w:t>https://digital.nhs.uk/data-and-information/areas-of-interest/workforce/workforce-minimum-data-set-wmds</w:t>
              </w:r>
            </w:hyperlink>
          </w:p>
          <w:p w14:paraId="42458187" w14:textId="031B8AA1" w:rsidR="004C14D2" w:rsidRPr="00747C25" w:rsidRDefault="004C14D2" w:rsidP="00B327FF">
            <w:pPr>
              <w:spacing w:line="240" w:lineRule="auto"/>
              <w:rPr>
                <w:rFonts w:asciiTheme="minorHAnsi" w:hAnsiTheme="minorHAnsi" w:cstheme="minorHAnsi"/>
                <w:sz w:val="28"/>
                <w:szCs w:val="28"/>
              </w:rPr>
            </w:pPr>
            <w:r w:rsidRPr="00A62E95">
              <w:rPr>
                <w:rFonts w:ascii="Arial" w:hAnsi="Arial" w:cs="Arial"/>
                <w:sz w:val="24"/>
                <w:szCs w:val="24"/>
              </w:rPr>
              <w:t>We are also required by HMRC and various taxation laws, such as “The Income Tax (Pay As You Earn) Regulations 2003” to keep financial records.</w:t>
            </w:r>
            <w:r w:rsidRPr="00A62E95">
              <w:rPr>
                <w:rFonts w:asciiTheme="minorHAnsi" w:hAnsiTheme="minorHAnsi" w:cstheme="minorHAnsi"/>
                <w:sz w:val="24"/>
                <w:szCs w:val="24"/>
              </w:rPr>
              <w:t xml:space="preserve"> </w:t>
            </w:r>
            <w:r w:rsidR="00AF4B5D">
              <w:rPr>
                <w:rFonts w:asciiTheme="minorHAnsi" w:hAnsiTheme="minorHAnsi" w:cstheme="minorHAnsi"/>
                <w:sz w:val="24"/>
                <w:szCs w:val="24"/>
              </w:rPr>
              <w:br/>
            </w:r>
            <w:r w:rsidR="00AF4B5D">
              <w:rPr>
                <w:rFonts w:asciiTheme="minorHAnsi" w:hAnsiTheme="minorHAnsi" w:cstheme="minorHAnsi"/>
                <w:sz w:val="28"/>
                <w:szCs w:val="28"/>
              </w:rPr>
              <w:br/>
            </w:r>
            <w:r w:rsidR="00AF4B5D" w:rsidRPr="00AF4B5D">
              <w:rPr>
                <w:rFonts w:ascii="Arial" w:hAnsi="Arial" w:cs="Arial"/>
                <w:sz w:val="24"/>
                <w:szCs w:val="24"/>
              </w:rPr>
              <w:t>Please see our main privacy policy for data processors we use.</w:t>
            </w:r>
            <w:r w:rsidR="00AF4B5D" w:rsidRPr="00AF4B5D">
              <w:rPr>
                <w:rFonts w:asciiTheme="minorHAnsi" w:hAnsiTheme="minorHAnsi" w:cstheme="minorHAnsi"/>
                <w:sz w:val="24"/>
                <w:szCs w:val="24"/>
              </w:rPr>
              <w:t xml:space="preserve"> </w:t>
            </w:r>
          </w:p>
        </w:tc>
      </w:tr>
      <w:tr w:rsidR="005E488C" w:rsidRPr="00B327FF" w14:paraId="06499D58" w14:textId="77777777" w:rsidTr="00CA21F1">
        <w:trPr>
          <w:trHeight w:val="815"/>
        </w:trPr>
        <w:tc>
          <w:tcPr>
            <w:tcW w:w="3227" w:type="dxa"/>
            <w:noWrap/>
          </w:tcPr>
          <w:p w14:paraId="778FC182" w14:textId="77777777" w:rsidR="005E488C" w:rsidRPr="001268F2" w:rsidRDefault="005E488C" w:rsidP="005E488C">
            <w:pPr>
              <w:spacing w:after="0" w:line="240" w:lineRule="auto"/>
              <w:rPr>
                <w:rFonts w:ascii="Arial" w:hAnsi="Arial" w:cs="Arial"/>
                <w:b/>
                <w:color w:val="000000"/>
                <w:sz w:val="24"/>
                <w:szCs w:val="24"/>
                <w:lang w:eastAsia="en-GB"/>
              </w:rPr>
            </w:pPr>
            <w:r w:rsidRPr="001268F2">
              <w:rPr>
                <w:rFonts w:ascii="Arial" w:hAnsi="Arial" w:cs="Arial"/>
                <w:color w:val="000000"/>
                <w:sz w:val="24"/>
                <w:szCs w:val="24"/>
                <w:lang w:eastAsia="en-GB"/>
              </w:rPr>
              <w:t>1</w:t>
            </w:r>
            <w:r w:rsidRPr="001268F2">
              <w:rPr>
                <w:rFonts w:ascii="Arial" w:hAnsi="Arial" w:cs="Arial"/>
                <w:b/>
                <w:color w:val="000000"/>
                <w:sz w:val="24"/>
                <w:szCs w:val="24"/>
                <w:lang w:eastAsia="en-GB"/>
              </w:rPr>
              <w:t xml:space="preserve">) Data Controller </w:t>
            </w:r>
            <w:r w:rsidRPr="001268F2">
              <w:rPr>
                <w:rFonts w:ascii="Arial" w:hAnsi="Arial" w:cs="Arial"/>
                <w:color w:val="000000"/>
                <w:sz w:val="24"/>
                <w:szCs w:val="24"/>
                <w:lang w:eastAsia="en-GB"/>
              </w:rPr>
              <w:t>contact details</w:t>
            </w:r>
          </w:p>
          <w:p w14:paraId="60FF9FEC" w14:textId="77777777" w:rsidR="005E488C" w:rsidRPr="001268F2" w:rsidRDefault="005E488C" w:rsidP="005E488C">
            <w:pPr>
              <w:spacing w:after="0" w:line="240" w:lineRule="auto"/>
              <w:rPr>
                <w:rFonts w:ascii="Arial" w:hAnsi="Arial" w:cs="Arial"/>
                <w:color w:val="000000"/>
                <w:sz w:val="24"/>
                <w:szCs w:val="24"/>
                <w:lang w:eastAsia="en-GB"/>
              </w:rPr>
            </w:pPr>
          </w:p>
          <w:p w14:paraId="49A6F8C6" w14:textId="77777777" w:rsidR="005E488C" w:rsidRPr="001268F2" w:rsidRDefault="005E488C" w:rsidP="005E488C">
            <w:pPr>
              <w:spacing w:after="0" w:line="240" w:lineRule="auto"/>
              <w:rPr>
                <w:rFonts w:ascii="Arial" w:hAnsi="Arial" w:cs="Arial"/>
                <w:color w:val="000000"/>
                <w:sz w:val="24"/>
                <w:szCs w:val="24"/>
                <w:lang w:eastAsia="en-GB"/>
              </w:rPr>
            </w:pPr>
          </w:p>
        </w:tc>
        <w:tc>
          <w:tcPr>
            <w:tcW w:w="7371" w:type="dxa"/>
            <w:noWrap/>
          </w:tcPr>
          <w:p w14:paraId="3543D4DB" w14:textId="5CB331E4" w:rsidR="005E488C" w:rsidRPr="0076490E" w:rsidRDefault="00C55533" w:rsidP="00BA7C76">
            <w:pPr>
              <w:spacing w:after="0"/>
              <w:rPr>
                <w:rFonts w:ascii="Arial" w:hAnsi="Arial" w:cs="Arial"/>
                <w:color w:val="202124"/>
                <w:sz w:val="24"/>
                <w:szCs w:val="24"/>
                <w:shd w:val="clear" w:color="auto" w:fill="FFFFFF"/>
              </w:rPr>
            </w:pPr>
            <w:r>
              <w:rPr>
                <w:rFonts w:ascii="Arial" w:hAnsi="Arial" w:cs="Arial"/>
                <w:sz w:val="24"/>
                <w:szCs w:val="24"/>
              </w:rPr>
              <w:t>Quay Lane Surgery</w:t>
            </w:r>
            <w:r w:rsidR="00953368">
              <w:rPr>
                <w:rFonts w:ascii="Arial" w:hAnsi="Arial" w:cs="Arial"/>
                <w:sz w:val="24"/>
                <w:szCs w:val="24"/>
              </w:rPr>
              <w:t xml:space="preserve"> </w:t>
            </w:r>
            <w:r w:rsidR="00DF47AA">
              <w:rPr>
                <w:rFonts w:ascii="Arial" w:hAnsi="Arial" w:cs="Arial"/>
                <w:sz w:val="24"/>
                <w:szCs w:val="24"/>
              </w:rPr>
              <w:t xml:space="preserve"> </w:t>
            </w:r>
            <w:r w:rsidR="00CA4BD9">
              <w:rPr>
                <w:rFonts w:ascii="Arial" w:hAnsi="Arial" w:cs="Arial"/>
                <w:sz w:val="24"/>
                <w:szCs w:val="24"/>
              </w:rPr>
              <w:t xml:space="preserve"> </w:t>
            </w:r>
          </w:p>
        </w:tc>
      </w:tr>
      <w:tr w:rsidR="005E488C" w:rsidRPr="001268F2" w14:paraId="417141FB" w14:textId="77777777" w:rsidTr="00CA21F1">
        <w:trPr>
          <w:trHeight w:val="300"/>
        </w:trPr>
        <w:tc>
          <w:tcPr>
            <w:tcW w:w="3227" w:type="dxa"/>
            <w:noWrap/>
          </w:tcPr>
          <w:p w14:paraId="5125ECE5"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b/>
                <w:color w:val="000000"/>
                <w:sz w:val="24"/>
                <w:szCs w:val="24"/>
                <w:lang w:eastAsia="en-GB"/>
              </w:rPr>
              <w:t xml:space="preserve">2) Data Protection Officer </w:t>
            </w:r>
            <w:r w:rsidRPr="001268F2">
              <w:rPr>
                <w:rFonts w:ascii="Arial" w:hAnsi="Arial" w:cs="Arial"/>
                <w:color w:val="000000"/>
                <w:sz w:val="24"/>
                <w:szCs w:val="24"/>
                <w:lang w:eastAsia="en-GB"/>
              </w:rPr>
              <w:t>contact details</w:t>
            </w:r>
          </w:p>
        </w:tc>
        <w:tc>
          <w:tcPr>
            <w:tcW w:w="7371" w:type="dxa"/>
            <w:noWrap/>
          </w:tcPr>
          <w:p w14:paraId="4FC495AE" w14:textId="77777777" w:rsidR="00CA4BD9" w:rsidRDefault="005E488C" w:rsidP="005E488C">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Umar Sabat</w:t>
            </w:r>
          </w:p>
          <w:p w14:paraId="5A63CB0B" w14:textId="7E96A0DE" w:rsidR="005E488C" w:rsidRPr="001268F2" w:rsidRDefault="0029051C" w:rsidP="005E488C">
            <w:pPr>
              <w:spacing w:after="0" w:line="240" w:lineRule="auto"/>
              <w:rPr>
                <w:rFonts w:ascii="Arial" w:hAnsi="Arial" w:cs="Arial"/>
                <w:color w:val="339966"/>
                <w:sz w:val="24"/>
                <w:szCs w:val="24"/>
                <w:lang w:eastAsia="en-GB"/>
              </w:rPr>
            </w:pPr>
            <w:hyperlink r:id="rId9" w:history="1">
              <w:r w:rsidRPr="00486C79">
                <w:rPr>
                  <w:rStyle w:val="Hyperlink"/>
                  <w:rFonts w:ascii="Arial" w:hAnsi="Arial" w:cs="Arial"/>
                  <w:sz w:val="24"/>
                  <w:szCs w:val="24"/>
                  <w:lang w:eastAsia="en-GB"/>
                </w:rPr>
                <w:t>c</w:t>
              </w:r>
              <w:r w:rsidRPr="00486C79">
                <w:rPr>
                  <w:rStyle w:val="Hyperlink"/>
                  <w:rFonts w:ascii="Arial" w:hAnsi="Arial" w:cs="Arial"/>
                  <w:sz w:val="24"/>
                  <w:szCs w:val="24"/>
                </w:rPr>
                <w:t>iosicb.dpo@nhs.net</w:t>
              </w:r>
            </w:hyperlink>
            <w:r>
              <w:rPr>
                <w:rFonts w:ascii="Arial" w:hAnsi="Arial" w:cs="Arial"/>
                <w:sz w:val="24"/>
                <w:szCs w:val="24"/>
              </w:rPr>
              <w:t xml:space="preserve"> </w:t>
            </w:r>
            <w:r>
              <w:rPr>
                <w:rFonts w:ascii="Arial" w:hAnsi="Arial" w:cs="Arial"/>
                <w:sz w:val="24"/>
                <w:szCs w:val="24"/>
                <w:lang w:eastAsia="en-GB"/>
              </w:rPr>
              <w:t xml:space="preserve"> </w:t>
            </w:r>
            <w:r w:rsidR="005E488C">
              <w:rPr>
                <w:rFonts w:ascii="Arial" w:hAnsi="Arial" w:cs="Arial"/>
                <w:color w:val="000000"/>
                <w:sz w:val="24"/>
                <w:szCs w:val="24"/>
                <w:lang w:eastAsia="en-GB"/>
              </w:rPr>
              <w:br/>
            </w:r>
          </w:p>
        </w:tc>
      </w:tr>
      <w:tr w:rsidR="005E488C" w:rsidRPr="001268F2" w14:paraId="7361CE4B" w14:textId="77777777" w:rsidTr="00CA21F1">
        <w:trPr>
          <w:trHeight w:val="564"/>
        </w:trPr>
        <w:tc>
          <w:tcPr>
            <w:tcW w:w="3227" w:type="dxa"/>
            <w:noWrap/>
          </w:tcPr>
          <w:p w14:paraId="30FD23FC"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3) </w:t>
            </w:r>
            <w:r w:rsidRPr="001268F2">
              <w:rPr>
                <w:rFonts w:ascii="Arial" w:hAnsi="Arial" w:cs="Arial"/>
                <w:b/>
                <w:color w:val="000000"/>
                <w:sz w:val="24"/>
                <w:szCs w:val="24"/>
                <w:lang w:eastAsia="en-GB"/>
              </w:rPr>
              <w:t>Purpose</w:t>
            </w:r>
            <w:r w:rsidRPr="001268F2">
              <w:rPr>
                <w:rFonts w:ascii="Arial" w:hAnsi="Arial" w:cs="Arial"/>
                <w:color w:val="000000"/>
                <w:sz w:val="24"/>
                <w:szCs w:val="24"/>
                <w:lang w:eastAsia="en-GB"/>
              </w:rPr>
              <w:t xml:space="preserve"> of the processing</w:t>
            </w:r>
          </w:p>
        </w:tc>
        <w:tc>
          <w:tcPr>
            <w:tcW w:w="7371" w:type="dxa"/>
            <w:noWrap/>
          </w:tcPr>
          <w:p w14:paraId="7A5A404D"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To comply with the Health and Social Care Act and taxation law.</w:t>
            </w:r>
          </w:p>
        </w:tc>
      </w:tr>
      <w:tr w:rsidR="005E488C" w:rsidRPr="001268F2" w14:paraId="52E7FC51" w14:textId="77777777" w:rsidTr="00CA21F1">
        <w:trPr>
          <w:trHeight w:val="300"/>
        </w:trPr>
        <w:tc>
          <w:tcPr>
            <w:tcW w:w="3227" w:type="dxa"/>
            <w:noWrap/>
          </w:tcPr>
          <w:p w14:paraId="0A340B0F"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4) </w:t>
            </w:r>
            <w:r w:rsidRPr="001268F2">
              <w:rPr>
                <w:rFonts w:ascii="Arial" w:hAnsi="Arial" w:cs="Arial"/>
                <w:b/>
                <w:color w:val="000000"/>
                <w:sz w:val="24"/>
                <w:szCs w:val="24"/>
                <w:lang w:eastAsia="en-GB"/>
              </w:rPr>
              <w:t>Lawful basis</w:t>
            </w:r>
            <w:r w:rsidRPr="001268F2">
              <w:rPr>
                <w:rFonts w:ascii="Arial" w:hAnsi="Arial" w:cs="Arial"/>
                <w:color w:val="000000"/>
                <w:sz w:val="24"/>
                <w:szCs w:val="24"/>
                <w:lang w:eastAsia="en-GB"/>
              </w:rPr>
              <w:t xml:space="preserve"> for processing</w:t>
            </w:r>
          </w:p>
        </w:tc>
        <w:tc>
          <w:tcPr>
            <w:tcW w:w="7371" w:type="dxa"/>
            <w:noWrap/>
          </w:tcPr>
          <w:p w14:paraId="09990303" w14:textId="77777777" w:rsidR="005E488C" w:rsidRPr="001268F2" w:rsidRDefault="005E488C" w:rsidP="005E488C">
            <w:pPr>
              <w:spacing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The legal basis will be </w:t>
            </w:r>
          </w:p>
          <w:p w14:paraId="4E154548" w14:textId="77777777" w:rsidR="005E488C" w:rsidRPr="001268F2" w:rsidRDefault="005E488C" w:rsidP="005E488C">
            <w:pPr>
              <w:spacing w:line="240" w:lineRule="auto"/>
              <w:rPr>
                <w:rFonts w:ascii="Arial" w:hAnsi="Arial" w:cs="Arial"/>
                <w:sz w:val="24"/>
                <w:szCs w:val="24"/>
              </w:rPr>
            </w:pPr>
            <w:r w:rsidRPr="001268F2">
              <w:rPr>
                <w:rFonts w:ascii="Arial" w:hAnsi="Arial" w:cs="Arial"/>
                <w:color w:val="000000"/>
                <w:sz w:val="24"/>
                <w:szCs w:val="24"/>
                <w:lang w:eastAsia="en-GB"/>
              </w:rPr>
              <w:t>Article 6(1)(c) “</w:t>
            </w:r>
            <w:r w:rsidRPr="001268F2">
              <w:rPr>
                <w:rFonts w:ascii="Arial" w:hAnsi="Arial" w:cs="Arial"/>
                <w:sz w:val="24"/>
                <w:szCs w:val="24"/>
              </w:rPr>
              <w:t xml:space="preserve">processing is necessary for compliance with a legal obligation to which the controller is subject.” </w:t>
            </w:r>
          </w:p>
          <w:p w14:paraId="210FC807" w14:textId="77777777" w:rsidR="005E488C" w:rsidRPr="001268F2" w:rsidRDefault="005E488C" w:rsidP="005E488C">
            <w:pPr>
              <w:spacing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And </w:t>
            </w:r>
          </w:p>
          <w:p w14:paraId="75798B75" w14:textId="77777777" w:rsidR="005E488C" w:rsidRPr="001268F2" w:rsidRDefault="005E488C" w:rsidP="005E488C">
            <w:pPr>
              <w:spacing w:line="240" w:lineRule="auto"/>
              <w:rPr>
                <w:rFonts w:ascii="Arial" w:hAnsi="Arial" w:cs="Arial"/>
                <w:i/>
                <w:color w:val="000000"/>
                <w:sz w:val="24"/>
                <w:szCs w:val="24"/>
                <w:lang w:eastAsia="en-GB"/>
              </w:rPr>
            </w:pPr>
            <w:r w:rsidRPr="001268F2">
              <w:rPr>
                <w:rFonts w:ascii="Arial" w:hAnsi="Arial" w:cs="Arial"/>
                <w:sz w:val="24"/>
                <w:szCs w:val="24"/>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5E488C" w:rsidRPr="001268F2" w14:paraId="07C8DC96" w14:textId="77777777" w:rsidTr="00CA21F1">
        <w:trPr>
          <w:trHeight w:val="300"/>
        </w:trPr>
        <w:tc>
          <w:tcPr>
            <w:tcW w:w="3227" w:type="dxa"/>
            <w:noWrap/>
          </w:tcPr>
          <w:p w14:paraId="28C79029"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5) </w:t>
            </w:r>
            <w:r w:rsidRPr="001268F2">
              <w:rPr>
                <w:rFonts w:ascii="Arial" w:hAnsi="Arial" w:cs="Arial"/>
                <w:b/>
                <w:color w:val="000000"/>
                <w:sz w:val="24"/>
                <w:szCs w:val="24"/>
                <w:lang w:eastAsia="en-GB"/>
              </w:rPr>
              <w:t xml:space="preserve">Recipient or categories of recipients </w:t>
            </w:r>
            <w:r w:rsidRPr="001268F2">
              <w:rPr>
                <w:rFonts w:ascii="Arial" w:hAnsi="Arial" w:cs="Arial"/>
                <w:color w:val="000000"/>
                <w:sz w:val="24"/>
                <w:szCs w:val="24"/>
                <w:lang w:eastAsia="en-GB"/>
              </w:rPr>
              <w:t>of the shared data</w:t>
            </w:r>
          </w:p>
        </w:tc>
        <w:tc>
          <w:tcPr>
            <w:tcW w:w="7371" w:type="dxa"/>
            <w:noWrap/>
          </w:tcPr>
          <w:p w14:paraId="0AF23B7B"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data will be shared with the Care Quality Commission, its officers and staff and members of the inspection teams that visit us from time to time. Financial data will also be shared with HMRC.</w:t>
            </w:r>
          </w:p>
          <w:p w14:paraId="09E09536" w14:textId="77777777" w:rsidR="005E488C" w:rsidRPr="001268F2" w:rsidRDefault="005E488C" w:rsidP="005E488C">
            <w:pPr>
              <w:spacing w:after="0" w:line="240" w:lineRule="auto"/>
              <w:rPr>
                <w:rFonts w:ascii="Arial" w:hAnsi="Arial" w:cs="Arial"/>
                <w:color w:val="000000"/>
                <w:sz w:val="24"/>
                <w:szCs w:val="24"/>
                <w:lang w:eastAsia="en-GB"/>
              </w:rPr>
            </w:pPr>
          </w:p>
        </w:tc>
      </w:tr>
      <w:tr w:rsidR="005E488C" w:rsidRPr="001268F2" w14:paraId="454C90E9" w14:textId="77777777" w:rsidTr="00CA21F1">
        <w:trPr>
          <w:trHeight w:val="300"/>
        </w:trPr>
        <w:tc>
          <w:tcPr>
            <w:tcW w:w="3227" w:type="dxa"/>
            <w:noWrap/>
          </w:tcPr>
          <w:p w14:paraId="3FC32129"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6) </w:t>
            </w:r>
            <w:r w:rsidRPr="001268F2">
              <w:rPr>
                <w:rFonts w:ascii="Arial" w:hAnsi="Arial" w:cs="Arial"/>
                <w:b/>
                <w:color w:val="000000"/>
                <w:sz w:val="24"/>
                <w:szCs w:val="24"/>
                <w:lang w:eastAsia="en-GB"/>
              </w:rPr>
              <w:t>Rights to object</w:t>
            </w:r>
            <w:r w:rsidRPr="001268F2">
              <w:rPr>
                <w:rFonts w:ascii="Arial" w:hAnsi="Arial" w:cs="Arial"/>
                <w:color w:val="000000"/>
                <w:sz w:val="24"/>
                <w:szCs w:val="24"/>
                <w:lang w:eastAsia="en-GB"/>
              </w:rPr>
              <w:t xml:space="preserve"> </w:t>
            </w:r>
          </w:p>
        </w:tc>
        <w:tc>
          <w:tcPr>
            <w:tcW w:w="7371" w:type="dxa"/>
            <w:noWrap/>
          </w:tcPr>
          <w:p w14:paraId="3BDC045A" w14:textId="7BBB68B5"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object to some or all of the information being shared with CQC</w:t>
            </w:r>
            <w:r>
              <w:rPr>
                <w:rFonts w:ascii="Arial" w:hAnsi="Arial" w:cs="Arial"/>
                <w:color w:val="000000"/>
                <w:sz w:val="24"/>
                <w:szCs w:val="24"/>
                <w:lang w:eastAsia="en-GB"/>
              </w:rPr>
              <w:t>, please contact our Data Protection Officer</w:t>
            </w:r>
            <w:r w:rsidRPr="001268F2">
              <w:rPr>
                <w:rFonts w:ascii="Arial" w:hAnsi="Arial" w:cs="Arial"/>
                <w:color w:val="000000"/>
                <w:sz w:val="24"/>
                <w:szCs w:val="24"/>
                <w:lang w:eastAsia="en-GB"/>
              </w:rPr>
              <w:t>. There is no right to have UK taxation related data deleted except after certain statutory periods.</w:t>
            </w:r>
          </w:p>
          <w:p w14:paraId="029FBE1A" w14:textId="77777777" w:rsidR="005E488C" w:rsidRPr="001268F2" w:rsidRDefault="005E488C" w:rsidP="005E488C">
            <w:pPr>
              <w:spacing w:after="0" w:line="240" w:lineRule="auto"/>
              <w:rPr>
                <w:rFonts w:ascii="Arial" w:hAnsi="Arial" w:cs="Arial"/>
                <w:color w:val="000000"/>
                <w:sz w:val="24"/>
                <w:szCs w:val="24"/>
                <w:lang w:eastAsia="en-GB"/>
              </w:rPr>
            </w:pPr>
          </w:p>
        </w:tc>
      </w:tr>
      <w:tr w:rsidR="005E488C" w:rsidRPr="001268F2" w14:paraId="340C9897" w14:textId="77777777" w:rsidTr="00CA21F1">
        <w:trPr>
          <w:trHeight w:val="300"/>
        </w:trPr>
        <w:tc>
          <w:tcPr>
            <w:tcW w:w="3227" w:type="dxa"/>
            <w:noWrap/>
          </w:tcPr>
          <w:p w14:paraId="25600D98"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lastRenderedPageBreak/>
              <w:t xml:space="preserve">7) </w:t>
            </w:r>
            <w:r w:rsidRPr="001268F2">
              <w:rPr>
                <w:rFonts w:ascii="Arial" w:hAnsi="Arial" w:cs="Arial"/>
                <w:b/>
                <w:color w:val="000000"/>
                <w:sz w:val="24"/>
                <w:szCs w:val="24"/>
                <w:lang w:eastAsia="en-GB"/>
              </w:rPr>
              <w:t>Right to access and correct</w:t>
            </w:r>
          </w:p>
        </w:tc>
        <w:tc>
          <w:tcPr>
            <w:tcW w:w="7371" w:type="dxa"/>
            <w:noWrap/>
          </w:tcPr>
          <w:p w14:paraId="70F64D9E"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access the data that is being shared and have any inaccuracies corrected. There is no right to have records deleted except when ordered by a court of Law.</w:t>
            </w:r>
          </w:p>
        </w:tc>
      </w:tr>
      <w:tr w:rsidR="005E488C" w:rsidRPr="001268F2" w14:paraId="6E72F66B" w14:textId="77777777" w:rsidTr="00CA21F1">
        <w:trPr>
          <w:trHeight w:val="300"/>
        </w:trPr>
        <w:tc>
          <w:tcPr>
            <w:tcW w:w="3227" w:type="dxa"/>
            <w:noWrap/>
          </w:tcPr>
          <w:p w14:paraId="6246ABCD"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8</w:t>
            </w:r>
            <w:r w:rsidRPr="001268F2">
              <w:rPr>
                <w:rFonts w:ascii="Arial" w:hAnsi="Arial" w:cs="Arial"/>
                <w:b/>
                <w:color w:val="000000"/>
                <w:sz w:val="24"/>
                <w:szCs w:val="24"/>
                <w:lang w:eastAsia="en-GB"/>
              </w:rPr>
              <w:t>) Retention period</w:t>
            </w:r>
            <w:r w:rsidRPr="001268F2">
              <w:rPr>
                <w:rFonts w:ascii="Arial" w:hAnsi="Arial" w:cs="Arial"/>
                <w:color w:val="000000"/>
                <w:sz w:val="24"/>
                <w:szCs w:val="24"/>
                <w:lang w:eastAsia="en-GB"/>
              </w:rPr>
              <w:t xml:space="preserve"> </w:t>
            </w:r>
          </w:p>
        </w:tc>
        <w:tc>
          <w:tcPr>
            <w:tcW w:w="7371" w:type="dxa"/>
            <w:noWrap/>
          </w:tcPr>
          <w:p w14:paraId="4C39B43C"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data will be retained for active use during the processing and thereafter according to NHS Policies, taxation and employment law.</w:t>
            </w:r>
          </w:p>
          <w:p w14:paraId="5CC436B0" w14:textId="77777777" w:rsidR="005E488C" w:rsidRPr="001268F2" w:rsidRDefault="005E488C" w:rsidP="005E488C">
            <w:pPr>
              <w:spacing w:after="0" w:line="240" w:lineRule="auto"/>
              <w:rPr>
                <w:rFonts w:ascii="Arial" w:hAnsi="Arial" w:cs="Arial"/>
                <w:color w:val="000000"/>
                <w:sz w:val="24"/>
                <w:szCs w:val="24"/>
                <w:lang w:eastAsia="en-GB"/>
              </w:rPr>
            </w:pPr>
          </w:p>
        </w:tc>
      </w:tr>
      <w:tr w:rsidR="005E488C" w:rsidRPr="001268F2" w14:paraId="1D86A139" w14:textId="77777777" w:rsidTr="00CA21F1">
        <w:trPr>
          <w:trHeight w:val="300"/>
        </w:trPr>
        <w:tc>
          <w:tcPr>
            <w:tcW w:w="3227" w:type="dxa"/>
            <w:noWrap/>
          </w:tcPr>
          <w:p w14:paraId="4B646A12"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9) </w:t>
            </w:r>
            <w:r w:rsidRPr="001268F2">
              <w:rPr>
                <w:rFonts w:ascii="Arial" w:hAnsi="Arial" w:cs="Arial"/>
                <w:b/>
                <w:color w:val="000000"/>
                <w:sz w:val="24"/>
                <w:szCs w:val="24"/>
                <w:lang w:eastAsia="en-GB"/>
              </w:rPr>
              <w:t>Right to Complain</w:t>
            </w:r>
            <w:r w:rsidRPr="001268F2">
              <w:rPr>
                <w:rFonts w:ascii="Arial" w:hAnsi="Arial" w:cs="Arial"/>
                <w:color w:val="000000"/>
                <w:sz w:val="24"/>
                <w:szCs w:val="24"/>
                <w:lang w:eastAsia="en-GB"/>
              </w:rPr>
              <w:t xml:space="preserve">. </w:t>
            </w:r>
          </w:p>
        </w:tc>
        <w:tc>
          <w:tcPr>
            <w:tcW w:w="7371" w:type="dxa"/>
            <w:noWrap/>
          </w:tcPr>
          <w:p w14:paraId="66461079" w14:textId="41A3D90E"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complain to the Information Commissioner’s Office, you can use this link</w:t>
            </w:r>
            <w:r w:rsidRPr="001268F2">
              <w:rPr>
                <w:rFonts w:ascii="Arial" w:hAnsi="Arial" w:cs="Arial"/>
                <w:sz w:val="24"/>
                <w:szCs w:val="24"/>
              </w:rPr>
              <w:t xml:space="preserve"> </w:t>
            </w:r>
            <w:hyperlink r:id="rId10" w:history="1">
              <w:r w:rsidR="00CA4BD9" w:rsidRPr="00032792">
                <w:rPr>
                  <w:rStyle w:val="Hyperlink"/>
                  <w:rFonts w:ascii="Arial" w:hAnsi="Arial" w:cs="Arial"/>
                  <w:sz w:val="24"/>
                  <w:szCs w:val="24"/>
                  <w:lang w:eastAsia="en-GB"/>
                </w:rPr>
                <w:t>https://ico.org.uk/global/contact-us/</w:t>
              </w:r>
            </w:hyperlink>
            <w:r w:rsidRPr="001268F2">
              <w:rPr>
                <w:rFonts w:ascii="Arial" w:hAnsi="Arial" w:cs="Arial"/>
                <w:color w:val="000000"/>
                <w:sz w:val="24"/>
                <w:szCs w:val="24"/>
                <w:lang w:eastAsia="en-GB"/>
              </w:rPr>
              <w:t xml:space="preserve">  </w:t>
            </w:r>
          </w:p>
          <w:p w14:paraId="28F2ED4A" w14:textId="77777777" w:rsidR="005E488C" w:rsidRPr="001268F2" w:rsidRDefault="005E488C" w:rsidP="005E488C">
            <w:pPr>
              <w:spacing w:after="0" w:line="240" w:lineRule="auto"/>
              <w:rPr>
                <w:rFonts w:ascii="Arial" w:hAnsi="Arial" w:cs="Arial"/>
                <w:color w:val="000000"/>
                <w:sz w:val="24"/>
                <w:szCs w:val="24"/>
                <w:lang w:eastAsia="en-GB"/>
              </w:rPr>
            </w:pPr>
          </w:p>
          <w:p w14:paraId="0A8608FA" w14:textId="77777777" w:rsidR="005E488C" w:rsidRPr="001268F2" w:rsidRDefault="005E488C" w:rsidP="005E488C">
            <w:pPr>
              <w:shd w:val="clear" w:color="auto" w:fill="FFFFFF"/>
              <w:spacing w:after="24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or calling their helpline Tel: 0303 123 1113 (local rate) or 01625 545 745 (national rate) </w:t>
            </w:r>
          </w:p>
          <w:p w14:paraId="5313112C"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There are National Offices for Scotland, Northern Ireland and Wales, (see ICO website)/</w:t>
            </w:r>
          </w:p>
        </w:tc>
      </w:tr>
    </w:tbl>
    <w:p w14:paraId="50E3D22F" w14:textId="77777777" w:rsidR="004C14D2" w:rsidRPr="001268F2" w:rsidRDefault="004C14D2" w:rsidP="004C14D2">
      <w:pPr>
        <w:rPr>
          <w:rFonts w:ascii="Arial" w:hAnsi="Arial" w:cs="Arial"/>
          <w:sz w:val="24"/>
          <w:szCs w:val="24"/>
        </w:rPr>
      </w:pPr>
    </w:p>
    <w:p w14:paraId="39A70257" w14:textId="77777777" w:rsidR="00080475" w:rsidRPr="001B1446" w:rsidRDefault="00080475" w:rsidP="00080475">
      <w:pPr>
        <w:rPr>
          <w:b/>
          <w:bCs/>
        </w:rPr>
      </w:pPr>
      <w:bookmarkStart w:id="0" w:name="_Hlk66532025"/>
      <w:r w:rsidRPr="001B1446">
        <w:rPr>
          <w:rFonts w:ascii="Arial" w:hAnsi="Arial" w:cs="Arial"/>
          <w:b/>
          <w:bCs/>
        </w:rPr>
        <w:t>Please note the National Data Opt Out does not apply to this sharing of information</w:t>
      </w:r>
      <w:r>
        <w:rPr>
          <w:rFonts w:ascii="Arial" w:hAnsi="Arial" w:cs="Arial"/>
          <w:b/>
          <w:bCs/>
        </w:rPr>
        <w:t xml:space="preserve">. For further information please see: </w:t>
      </w:r>
      <w:hyperlink r:id="rId11" w:history="1">
        <w:r w:rsidRPr="00EB7A58">
          <w:rPr>
            <w:rStyle w:val="Hyperlink"/>
            <w:rFonts w:ascii="Arial" w:hAnsi="Arial" w:cs="Arial"/>
            <w:b/>
            <w:bCs/>
          </w:rPr>
          <w:t>https://www.nhs.uk/your-nhs-data-matters/</w:t>
        </w:r>
      </w:hyperlink>
      <w:r>
        <w:rPr>
          <w:rFonts w:ascii="Arial" w:hAnsi="Arial" w:cs="Arial"/>
          <w:b/>
          <w:bCs/>
        </w:rPr>
        <w:t xml:space="preserve"> </w:t>
      </w:r>
    </w:p>
    <w:p w14:paraId="72122BFB" w14:textId="58639B7B" w:rsidR="00080475" w:rsidRPr="001268F2" w:rsidRDefault="00080475" w:rsidP="004C14D2">
      <w:pPr>
        <w:rPr>
          <w:rFonts w:ascii="Arial" w:hAnsi="Arial" w:cs="Arial"/>
          <w:sz w:val="24"/>
          <w:szCs w:val="24"/>
        </w:rPr>
      </w:pPr>
      <w:r>
        <w:rPr>
          <w:rFonts w:ascii="Arial" w:hAnsi="Arial" w:cs="Arial"/>
          <w:sz w:val="24"/>
          <w:szCs w:val="24"/>
        </w:rPr>
        <w:t xml:space="preserve">Date created: </w:t>
      </w:r>
      <w:r w:rsidR="00BA7C76">
        <w:rPr>
          <w:rFonts w:ascii="Arial" w:hAnsi="Arial" w:cs="Arial"/>
          <w:sz w:val="24"/>
          <w:szCs w:val="24"/>
        </w:rPr>
        <w:t>25.08</w:t>
      </w:r>
      <w:r w:rsidR="00062683">
        <w:rPr>
          <w:rFonts w:ascii="Arial" w:hAnsi="Arial" w:cs="Arial"/>
          <w:sz w:val="24"/>
          <w:szCs w:val="24"/>
        </w:rPr>
        <w:t>.</w:t>
      </w:r>
      <w:r w:rsidR="00733467">
        <w:rPr>
          <w:rFonts w:ascii="Arial" w:hAnsi="Arial" w:cs="Arial"/>
          <w:sz w:val="24"/>
          <w:szCs w:val="24"/>
        </w:rPr>
        <w:t>202</w:t>
      </w:r>
      <w:r w:rsidR="00895640">
        <w:rPr>
          <w:rFonts w:ascii="Arial" w:hAnsi="Arial" w:cs="Arial"/>
          <w:sz w:val="24"/>
          <w:szCs w:val="24"/>
        </w:rPr>
        <w:t>3</w:t>
      </w:r>
      <w:r w:rsidR="00E06F54">
        <w:rPr>
          <w:rFonts w:ascii="Arial" w:hAnsi="Arial" w:cs="Arial"/>
          <w:sz w:val="24"/>
          <w:szCs w:val="24"/>
        </w:rPr>
        <w:br/>
      </w:r>
      <w:r w:rsidR="00E06F54">
        <w:rPr>
          <w:rFonts w:ascii="Arial" w:hAnsi="Arial" w:cs="Arial"/>
          <w:sz w:val="24"/>
          <w:szCs w:val="24"/>
        </w:rPr>
        <w:br/>
      </w:r>
      <w:r>
        <w:rPr>
          <w:rFonts w:ascii="Arial" w:hAnsi="Arial" w:cs="Arial"/>
          <w:sz w:val="24"/>
          <w:szCs w:val="24"/>
        </w:rPr>
        <w:t xml:space="preserve">Last updated: </w:t>
      </w:r>
      <w:r w:rsidR="002A25A5">
        <w:rPr>
          <w:rFonts w:ascii="Arial" w:hAnsi="Arial" w:cs="Arial"/>
          <w:sz w:val="24"/>
          <w:szCs w:val="24"/>
        </w:rPr>
        <w:t>19/5/25</w:t>
      </w:r>
    </w:p>
    <w:bookmarkEnd w:id="0"/>
    <w:p w14:paraId="4B563436" w14:textId="59B81869" w:rsidR="002A25A5" w:rsidRDefault="002A25A5">
      <w:pPr>
        <w:rPr>
          <w:rFonts w:asciiTheme="minorHAnsi" w:hAnsiTheme="minorHAnsi" w:cstheme="minorHAnsi"/>
        </w:rPr>
      </w:pPr>
    </w:p>
    <w:p w14:paraId="068D50FC" w14:textId="7668890B" w:rsidR="00E06F54" w:rsidRPr="00E06F54" w:rsidRDefault="00E06F54" w:rsidP="00E06F54">
      <w:pPr>
        <w:rPr>
          <w:rFonts w:asciiTheme="minorHAnsi" w:hAnsiTheme="minorHAnsi" w:cstheme="minorHAnsi"/>
        </w:rPr>
      </w:pPr>
    </w:p>
    <w:p w14:paraId="235E5F5D" w14:textId="767D29B4" w:rsidR="00E06F54" w:rsidRPr="00E06F54" w:rsidRDefault="00E06F54" w:rsidP="00E06F54">
      <w:pPr>
        <w:rPr>
          <w:rFonts w:asciiTheme="minorHAnsi" w:hAnsiTheme="minorHAnsi" w:cstheme="minorHAnsi"/>
        </w:rPr>
      </w:pPr>
    </w:p>
    <w:p w14:paraId="3AB5E410" w14:textId="6EFB1572" w:rsidR="00E06F54" w:rsidRPr="00E06F54" w:rsidRDefault="00E06F54" w:rsidP="00E06F54">
      <w:pPr>
        <w:rPr>
          <w:rFonts w:asciiTheme="minorHAnsi" w:hAnsiTheme="minorHAnsi" w:cstheme="minorHAnsi"/>
        </w:rPr>
      </w:pPr>
    </w:p>
    <w:p w14:paraId="3172BC3D" w14:textId="19AC3386" w:rsidR="00E06F54" w:rsidRPr="00E06F54" w:rsidRDefault="00E06F54" w:rsidP="00E06F54">
      <w:pPr>
        <w:rPr>
          <w:rFonts w:asciiTheme="minorHAnsi" w:hAnsiTheme="minorHAnsi" w:cstheme="minorHAnsi"/>
        </w:rPr>
      </w:pPr>
    </w:p>
    <w:p w14:paraId="7E415A77" w14:textId="2C388FAD" w:rsidR="00E06F54" w:rsidRPr="00E06F54" w:rsidRDefault="00E06F54" w:rsidP="00E06F54">
      <w:pPr>
        <w:rPr>
          <w:rFonts w:asciiTheme="minorHAnsi" w:hAnsiTheme="minorHAnsi" w:cstheme="minorHAnsi"/>
        </w:rPr>
      </w:pPr>
    </w:p>
    <w:p w14:paraId="10ECB0D9" w14:textId="634935DE" w:rsidR="00E06F54" w:rsidRPr="00E06F54" w:rsidRDefault="00E06F54" w:rsidP="00E06F54">
      <w:pPr>
        <w:rPr>
          <w:rFonts w:asciiTheme="minorHAnsi" w:hAnsiTheme="minorHAnsi" w:cstheme="minorHAnsi"/>
        </w:rPr>
      </w:pPr>
    </w:p>
    <w:p w14:paraId="0AA478F7" w14:textId="62C1641C" w:rsidR="00E06F54" w:rsidRPr="00E06F54" w:rsidRDefault="00E06F54" w:rsidP="00E06F54">
      <w:pPr>
        <w:rPr>
          <w:rFonts w:asciiTheme="minorHAnsi" w:hAnsiTheme="minorHAnsi" w:cstheme="minorHAnsi"/>
        </w:rPr>
      </w:pPr>
    </w:p>
    <w:p w14:paraId="302A71D8" w14:textId="675E45FB" w:rsidR="00E06F54" w:rsidRPr="00E06F54" w:rsidRDefault="00E06F54" w:rsidP="00E06F54">
      <w:pPr>
        <w:rPr>
          <w:rFonts w:asciiTheme="minorHAnsi" w:hAnsiTheme="minorHAnsi" w:cstheme="minorHAnsi"/>
        </w:rPr>
      </w:pPr>
    </w:p>
    <w:p w14:paraId="26AF9836" w14:textId="396F03EB" w:rsidR="00E06F54" w:rsidRPr="00E06F54" w:rsidRDefault="00E06F54" w:rsidP="00E06F54">
      <w:pPr>
        <w:rPr>
          <w:rFonts w:asciiTheme="minorHAnsi" w:hAnsiTheme="minorHAnsi" w:cstheme="minorHAnsi"/>
        </w:rPr>
      </w:pPr>
    </w:p>
    <w:p w14:paraId="72F61FF7" w14:textId="67353F83" w:rsidR="00E06F54" w:rsidRPr="00E06F54" w:rsidRDefault="00E06F54" w:rsidP="00E06F54">
      <w:pPr>
        <w:rPr>
          <w:rFonts w:asciiTheme="minorHAnsi" w:hAnsiTheme="minorHAnsi" w:cstheme="minorHAnsi"/>
        </w:rPr>
      </w:pPr>
    </w:p>
    <w:p w14:paraId="00D27D4E" w14:textId="261DBE5A" w:rsidR="00E06F54" w:rsidRPr="00E06F54" w:rsidRDefault="00E06F54" w:rsidP="00E06F54">
      <w:pPr>
        <w:rPr>
          <w:rFonts w:asciiTheme="minorHAnsi" w:hAnsiTheme="minorHAnsi" w:cstheme="minorHAnsi"/>
        </w:rPr>
      </w:pPr>
    </w:p>
    <w:p w14:paraId="5E1C5232" w14:textId="7F8A22C9" w:rsidR="00E06F54" w:rsidRPr="00E06F54" w:rsidRDefault="00E06F54" w:rsidP="00E06F54">
      <w:pPr>
        <w:rPr>
          <w:rFonts w:asciiTheme="minorHAnsi" w:hAnsiTheme="minorHAnsi" w:cstheme="minorHAnsi"/>
        </w:rPr>
      </w:pPr>
    </w:p>
    <w:p w14:paraId="716580A3" w14:textId="5E04E4B9" w:rsidR="00E06F54" w:rsidRPr="00E06F54" w:rsidRDefault="00E06F54" w:rsidP="00E06F54">
      <w:pPr>
        <w:rPr>
          <w:rFonts w:asciiTheme="minorHAnsi" w:hAnsiTheme="minorHAnsi" w:cstheme="minorHAnsi"/>
        </w:rPr>
      </w:pPr>
    </w:p>
    <w:p w14:paraId="7CC7829E" w14:textId="0CEAD971" w:rsidR="00E06F54" w:rsidRPr="00E06F54" w:rsidRDefault="00E06F54" w:rsidP="00E06F54">
      <w:pPr>
        <w:tabs>
          <w:tab w:val="left" w:pos="3100"/>
        </w:tabs>
        <w:rPr>
          <w:rFonts w:asciiTheme="minorHAnsi" w:hAnsiTheme="minorHAnsi" w:cstheme="minorHAnsi"/>
        </w:rPr>
      </w:pPr>
      <w:r>
        <w:rPr>
          <w:rFonts w:asciiTheme="minorHAnsi" w:hAnsiTheme="minorHAnsi" w:cstheme="minorHAnsi"/>
        </w:rPr>
        <w:tab/>
      </w:r>
    </w:p>
    <w:sectPr w:rsidR="00E06F54" w:rsidRPr="00E06F54" w:rsidSect="003902E4">
      <w:headerReference w:type="default" r:id="rId12"/>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D587E" w14:textId="77777777" w:rsidR="001378BC" w:rsidRDefault="001378BC" w:rsidP="004C14D2">
      <w:pPr>
        <w:spacing w:after="0" w:line="240" w:lineRule="auto"/>
      </w:pPr>
      <w:r>
        <w:separator/>
      </w:r>
    </w:p>
  </w:endnote>
  <w:endnote w:type="continuationSeparator" w:id="0">
    <w:p w14:paraId="668BA208" w14:textId="77777777" w:rsidR="001378BC" w:rsidRDefault="001378BC" w:rsidP="004C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B0D4C" w14:textId="77777777" w:rsidR="001378BC" w:rsidRDefault="001378BC" w:rsidP="004C14D2">
      <w:pPr>
        <w:spacing w:after="0" w:line="240" w:lineRule="auto"/>
      </w:pPr>
      <w:r>
        <w:separator/>
      </w:r>
    </w:p>
  </w:footnote>
  <w:footnote w:type="continuationSeparator" w:id="0">
    <w:p w14:paraId="7B331B8E" w14:textId="77777777" w:rsidR="001378BC" w:rsidRDefault="001378BC" w:rsidP="004C1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B9C5" w14:textId="2F6F4128" w:rsidR="007F2930" w:rsidRDefault="007F2930" w:rsidP="00404DA6">
    <w:pPr>
      <w:pStyle w:val="Header"/>
      <w:rPr>
        <w:rFonts w:ascii="Verdana" w:hAnsi="Verdana"/>
        <w:b/>
        <w:sz w:val="36"/>
        <w:szCs w:val="36"/>
      </w:rPr>
    </w:pPr>
  </w:p>
  <w:p w14:paraId="4F415623" w14:textId="0EEA5EF3" w:rsidR="004C14D2" w:rsidRDefault="000E12B5" w:rsidP="00404DA6">
    <w:pPr>
      <w:pStyle w:val="Header"/>
      <w:rPr>
        <w:rFonts w:ascii="Verdana" w:hAnsi="Verdana"/>
        <w:b/>
        <w:sz w:val="36"/>
        <w:szCs w:val="36"/>
      </w:rPr>
    </w:pPr>
    <w:r>
      <w:rPr>
        <w:rFonts w:ascii="Verdana" w:hAnsi="Verdana"/>
        <w:b/>
        <w:sz w:val="36"/>
        <w:szCs w:val="36"/>
      </w:rPr>
      <w:t xml:space="preserve">                                               </w:t>
    </w:r>
  </w:p>
  <w:p w14:paraId="3FC1A680" w14:textId="44A6F13D" w:rsidR="004A3B48" w:rsidRDefault="004A3B48" w:rsidP="00404DA6">
    <w:pPr>
      <w:pStyle w:val="Header"/>
      <w:rPr>
        <w:rFonts w:ascii="Verdana" w:hAnsi="Verdana"/>
        <w:b/>
        <w:sz w:val="36"/>
        <w:szCs w:val="36"/>
      </w:rPr>
    </w:pPr>
  </w:p>
  <w:p w14:paraId="14F3D6E5" w14:textId="77777777" w:rsidR="004A3B48" w:rsidRPr="00CA7472" w:rsidRDefault="004A3B48" w:rsidP="00404DA6">
    <w:pPr>
      <w:pStyle w:val="Header"/>
      <w:rPr>
        <w:rFonts w:ascii="Verdana" w:hAnsi="Verdana"/>
        <w:b/>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4D2"/>
    <w:rsid w:val="00004E1A"/>
    <w:rsid w:val="00034331"/>
    <w:rsid w:val="00062683"/>
    <w:rsid w:val="00080475"/>
    <w:rsid w:val="000936E4"/>
    <w:rsid w:val="000B005C"/>
    <w:rsid w:val="000E12B5"/>
    <w:rsid w:val="000F4CCB"/>
    <w:rsid w:val="001268F2"/>
    <w:rsid w:val="001378BC"/>
    <w:rsid w:val="001775BF"/>
    <w:rsid w:val="001862CE"/>
    <w:rsid w:val="002016B1"/>
    <w:rsid w:val="00222314"/>
    <w:rsid w:val="00225636"/>
    <w:rsid w:val="00234B4E"/>
    <w:rsid w:val="0025081A"/>
    <w:rsid w:val="00267C42"/>
    <w:rsid w:val="0029051C"/>
    <w:rsid w:val="002A25A5"/>
    <w:rsid w:val="002C3752"/>
    <w:rsid w:val="002C640F"/>
    <w:rsid w:val="002D276A"/>
    <w:rsid w:val="002E1013"/>
    <w:rsid w:val="002F267A"/>
    <w:rsid w:val="00321EF9"/>
    <w:rsid w:val="00325E59"/>
    <w:rsid w:val="00377B11"/>
    <w:rsid w:val="003F705E"/>
    <w:rsid w:val="004039AF"/>
    <w:rsid w:val="00404DA6"/>
    <w:rsid w:val="00462878"/>
    <w:rsid w:val="004A3B48"/>
    <w:rsid w:val="004B1A45"/>
    <w:rsid w:val="004C14D2"/>
    <w:rsid w:val="004C2A82"/>
    <w:rsid w:val="004E1823"/>
    <w:rsid w:val="004F66EC"/>
    <w:rsid w:val="0057265D"/>
    <w:rsid w:val="005E488C"/>
    <w:rsid w:val="0060490B"/>
    <w:rsid w:val="00643989"/>
    <w:rsid w:val="00674E40"/>
    <w:rsid w:val="00696E60"/>
    <w:rsid w:val="006D6D9A"/>
    <w:rsid w:val="00733467"/>
    <w:rsid w:val="00734FB2"/>
    <w:rsid w:val="007470C5"/>
    <w:rsid w:val="00747C25"/>
    <w:rsid w:val="0076490E"/>
    <w:rsid w:val="007E0248"/>
    <w:rsid w:val="007E6FEE"/>
    <w:rsid w:val="007F2930"/>
    <w:rsid w:val="00895640"/>
    <w:rsid w:val="00941205"/>
    <w:rsid w:val="00942551"/>
    <w:rsid w:val="00953368"/>
    <w:rsid w:val="00960B35"/>
    <w:rsid w:val="00974A15"/>
    <w:rsid w:val="009B631D"/>
    <w:rsid w:val="009F318B"/>
    <w:rsid w:val="009F4C56"/>
    <w:rsid w:val="00A62E95"/>
    <w:rsid w:val="00AF4B5D"/>
    <w:rsid w:val="00B327FF"/>
    <w:rsid w:val="00BA7C76"/>
    <w:rsid w:val="00C55533"/>
    <w:rsid w:val="00C90688"/>
    <w:rsid w:val="00CA4BD9"/>
    <w:rsid w:val="00CF232F"/>
    <w:rsid w:val="00DF47AA"/>
    <w:rsid w:val="00DF5876"/>
    <w:rsid w:val="00E06F54"/>
    <w:rsid w:val="00E2505F"/>
    <w:rsid w:val="00E273BA"/>
    <w:rsid w:val="00E65808"/>
    <w:rsid w:val="00E7596D"/>
    <w:rsid w:val="00EF020F"/>
    <w:rsid w:val="00F42059"/>
    <w:rsid w:val="00F55088"/>
    <w:rsid w:val="00F7345B"/>
    <w:rsid w:val="00FF4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4545"/>
  <w15:chartTrackingRefBased/>
  <w15:docId w15:val="{5DB470AD-03AD-447E-A607-66A03B0C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D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14D2"/>
    <w:pPr>
      <w:tabs>
        <w:tab w:val="center" w:pos="4513"/>
        <w:tab w:val="right" w:pos="9026"/>
      </w:tabs>
      <w:spacing w:after="0" w:line="240" w:lineRule="auto"/>
    </w:pPr>
  </w:style>
  <w:style w:type="character" w:customStyle="1" w:styleId="HeaderChar">
    <w:name w:val="Header Char"/>
    <w:basedOn w:val="DefaultParagraphFont"/>
    <w:link w:val="Header"/>
    <w:rsid w:val="004C14D2"/>
    <w:rPr>
      <w:rFonts w:ascii="Calibri" w:eastAsia="Times New Roman" w:hAnsi="Calibri" w:cs="Times New Roman"/>
    </w:rPr>
  </w:style>
  <w:style w:type="character" w:styleId="Hyperlink">
    <w:name w:val="Hyperlink"/>
    <w:rsid w:val="004C14D2"/>
    <w:rPr>
      <w:rFonts w:cs="Times New Roman"/>
      <w:color w:val="0000FF"/>
      <w:u w:val="single"/>
    </w:rPr>
  </w:style>
  <w:style w:type="paragraph" w:styleId="ListParagraph">
    <w:name w:val="List Paragraph"/>
    <w:basedOn w:val="Normal"/>
    <w:qFormat/>
    <w:rsid w:val="004C14D2"/>
    <w:pPr>
      <w:spacing w:after="160" w:line="259" w:lineRule="auto"/>
      <w:ind w:left="720"/>
      <w:contextualSpacing/>
    </w:pPr>
  </w:style>
  <w:style w:type="paragraph" w:styleId="NormalWeb">
    <w:name w:val="Normal (Web)"/>
    <w:basedOn w:val="Normal"/>
    <w:uiPriority w:val="99"/>
    <w:semiHidden/>
    <w:unhideWhenUsed/>
    <w:rsid w:val="004C14D2"/>
    <w:pPr>
      <w:spacing w:before="100" w:beforeAutospacing="1" w:after="100" w:afterAutospacing="1" w:line="240" w:lineRule="auto"/>
    </w:pPr>
    <w:rPr>
      <w:rFonts w:ascii="Times New Roman" w:eastAsiaTheme="minorEastAsia" w:hAnsi="Times New Roman"/>
      <w:sz w:val="24"/>
      <w:szCs w:val="24"/>
      <w:lang w:eastAsia="en-GB"/>
    </w:rPr>
  </w:style>
  <w:style w:type="paragraph" w:styleId="Footer">
    <w:name w:val="footer"/>
    <w:basedOn w:val="Normal"/>
    <w:link w:val="FooterChar"/>
    <w:uiPriority w:val="99"/>
    <w:unhideWhenUsed/>
    <w:rsid w:val="004C1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4D2"/>
    <w:rPr>
      <w:rFonts w:ascii="Calibri" w:eastAsia="Times New Roman" w:hAnsi="Calibri" w:cs="Times New Roman"/>
    </w:rPr>
  </w:style>
  <w:style w:type="character" w:styleId="UnresolvedMention">
    <w:name w:val="Unresolved Mention"/>
    <w:basedOn w:val="DefaultParagraphFont"/>
    <w:uiPriority w:val="99"/>
    <w:semiHidden/>
    <w:unhideWhenUsed/>
    <w:rsid w:val="00126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19457">
      <w:bodyDiv w:val="1"/>
      <w:marLeft w:val="0"/>
      <w:marRight w:val="0"/>
      <w:marTop w:val="0"/>
      <w:marBottom w:val="0"/>
      <w:divBdr>
        <w:top w:val="none" w:sz="0" w:space="0" w:color="auto"/>
        <w:left w:val="none" w:sz="0" w:space="0" w:color="auto"/>
        <w:bottom w:val="none" w:sz="0" w:space="0" w:color="auto"/>
        <w:right w:val="none" w:sz="0" w:space="0" w:color="auto"/>
      </w:divBdr>
    </w:div>
    <w:div w:id="485361965">
      <w:bodyDiv w:val="1"/>
      <w:marLeft w:val="0"/>
      <w:marRight w:val="0"/>
      <w:marTop w:val="0"/>
      <w:marBottom w:val="0"/>
      <w:divBdr>
        <w:top w:val="none" w:sz="0" w:space="0" w:color="auto"/>
        <w:left w:val="none" w:sz="0" w:space="0" w:color="auto"/>
        <w:bottom w:val="none" w:sz="0" w:space="0" w:color="auto"/>
        <w:right w:val="none" w:sz="0" w:space="0" w:color="auto"/>
      </w:divBdr>
    </w:div>
    <w:div w:id="542788374">
      <w:bodyDiv w:val="1"/>
      <w:marLeft w:val="0"/>
      <w:marRight w:val="0"/>
      <w:marTop w:val="0"/>
      <w:marBottom w:val="0"/>
      <w:divBdr>
        <w:top w:val="none" w:sz="0" w:space="0" w:color="auto"/>
        <w:left w:val="none" w:sz="0" w:space="0" w:color="auto"/>
        <w:bottom w:val="none" w:sz="0" w:space="0" w:color="auto"/>
        <w:right w:val="none" w:sz="0" w:space="0" w:color="auto"/>
      </w:divBdr>
    </w:div>
    <w:div w:id="744104297">
      <w:bodyDiv w:val="1"/>
      <w:marLeft w:val="0"/>
      <w:marRight w:val="0"/>
      <w:marTop w:val="0"/>
      <w:marBottom w:val="0"/>
      <w:divBdr>
        <w:top w:val="none" w:sz="0" w:space="0" w:color="auto"/>
        <w:left w:val="none" w:sz="0" w:space="0" w:color="auto"/>
        <w:bottom w:val="none" w:sz="0" w:space="0" w:color="auto"/>
        <w:right w:val="none" w:sz="0" w:space="0" w:color="auto"/>
      </w:divBdr>
    </w:div>
    <w:div w:id="808788912">
      <w:bodyDiv w:val="1"/>
      <w:marLeft w:val="0"/>
      <w:marRight w:val="0"/>
      <w:marTop w:val="0"/>
      <w:marBottom w:val="0"/>
      <w:divBdr>
        <w:top w:val="none" w:sz="0" w:space="0" w:color="auto"/>
        <w:left w:val="none" w:sz="0" w:space="0" w:color="auto"/>
        <w:bottom w:val="none" w:sz="0" w:space="0" w:color="auto"/>
        <w:right w:val="none" w:sz="0" w:space="0" w:color="auto"/>
      </w:divBdr>
    </w:div>
    <w:div w:id="1125855143">
      <w:bodyDiv w:val="1"/>
      <w:marLeft w:val="0"/>
      <w:marRight w:val="0"/>
      <w:marTop w:val="0"/>
      <w:marBottom w:val="0"/>
      <w:divBdr>
        <w:top w:val="none" w:sz="0" w:space="0" w:color="auto"/>
        <w:left w:val="none" w:sz="0" w:space="0" w:color="auto"/>
        <w:bottom w:val="none" w:sz="0" w:space="0" w:color="auto"/>
        <w:right w:val="none" w:sz="0" w:space="0" w:color="auto"/>
      </w:divBdr>
    </w:div>
    <w:div w:id="1184513391">
      <w:bodyDiv w:val="1"/>
      <w:marLeft w:val="0"/>
      <w:marRight w:val="0"/>
      <w:marTop w:val="0"/>
      <w:marBottom w:val="0"/>
      <w:divBdr>
        <w:top w:val="none" w:sz="0" w:space="0" w:color="auto"/>
        <w:left w:val="none" w:sz="0" w:space="0" w:color="auto"/>
        <w:bottom w:val="none" w:sz="0" w:space="0" w:color="auto"/>
        <w:right w:val="none" w:sz="0" w:space="0" w:color="auto"/>
      </w:divBdr>
    </w:div>
    <w:div w:id="1505512717">
      <w:bodyDiv w:val="1"/>
      <w:marLeft w:val="0"/>
      <w:marRight w:val="0"/>
      <w:marTop w:val="0"/>
      <w:marBottom w:val="0"/>
      <w:divBdr>
        <w:top w:val="none" w:sz="0" w:space="0" w:color="auto"/>
        <w:left w:val="none" w:sz="0" w:space="0" w:color="auto"/>
        <w:bottom w:val="none" w:sz="0" w:space="0" w:color="auto"/>
        <w:right w:val="none" w:sz="0" w:space="0" w:color="auto"/>
      </w:divBdr>
    </w:div>
    <w:div w:id="1874612473">
      <w:bodyDiv w:val="1"/>
      <w:marLeft w:val="0"/>
      <w:marRight w:val="0"/>
      <w:marTop w:val="0"/>
      <w:marBottom w:val="0"/>
      <w:divBdr>
        <w:top w:val="none" w:sz="0" w:space="0" w:color="auto"/>
        <w:left w:val="none" w:sz="0" w:space="0" w:color="auto"/>
        <w:bottom w:val="none" w:sz="0" w:space="0" w:color="auto"/>
        <w:right w:val="none" w:sz="0" w:space="0" w:color="auto"/>
      </w:divBdr>
    </w:div>
    <w:div w:id="192761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areas-of-interest/workforce/workforce-minimum-data-set-wm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qc.org.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0" Type="http://schemas.openxmlformats.org/officeDocument/2006/relationships/hyperlink" Target="https://ico.org.uk/global/contact-us/" TargetMode="External"/><Relationship Id="rId4" Type="http://schemas.openxmlformats.org/officeDocument/2006/relationships/webSettings" Target="webSettings.xml"/><Relationship Id="rId9" Type="http://schemas.openxmlformats.org/officeDocument/2006/relationships/hyperlink" Target="mailto:ciosicb.dpo@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F4F78-D321-4DC8-BA8D-FB900551A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Biju</dc:creator>
  <cp:keywords/>
  <dc:description/>
  <cp:lastModifiedBy>TODD, Debbie (QUAY LANE SURGERY)</cp:lastModifiedBy>
  <cp:revision>8</cp:revision>
  <dcterms:created xsi:type="dcterms:W3CDTF">2023-08-25T07:54:00Z</dcterms:created>
  <dcterms:modified xsi:type="dcterms:W3CDTF">2025-05-19T11:44:00Z</dcterms:modified>
</cp:coreProperties>
</file>